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00" w:type="dxa"/>
        <w:tblInd w:w="60" w:type="dxa"/>
        <w:tblLayout w:type="fixed"/>
        <w:tblCellMar>
          <w:left w:w="0" w:type="dxa"/>
          <w:right w:w="0" w:type="dxa"/>
        </w:tblCellMar>
        <w:tblLook w:val="0000" w:firstRow="0" w:lastRow="0" w:firstColumn="0" w:lastColumn="0" w:noHBand="0" w:noVBand="0"/>
      </w:tblPr>
      <w:tblGrid>
        <w:gridCol w:w="1543"/>
        <w:gridCol w:w="4675"/>
        <w:gridCol w:w="1143"/>
        <w:gridCol w:w="1589"/>
        <w:gridCol w:w="1350"/>
      </w:tblGrid>
      <w:tr w:rsidR="002E58DA" w14:paraId="7FE7C12B" w14:textId="77777777" w:rsidTr="00B03B48">
        <w:tblPrEx>
          <w:tblCellMar>
            <w:top w:w="0" w:type="dxa"/>
            <w:left w:w="0" w:type="dxa"/>
            <w:bottom w:w="0" w:type="dxa"/>
            <w:right w:w="0" w:type="dxa"/>
          </w:tblCellMar>
        </w:tblPrEx>
        <w:trPr>
          <w:tblHeader/>
        </w:trPr>
        <w:tc>
          <w:tcPr>
            <w:tcW w:w="6218" w:type="dxa"/>
            <w:gridSpan w:val="2"/>
            <w:tcBorders>
              <w:top w:val="nil"/>
              <w:left w:val="nil"/>
              <w:bottom w:val="single" w:sz="4" w:space="0" w:color="auto"/>
              <w:right w:val="nil"/>
            </w:tcBorders>
            <w:tcMar>
              <w:top w:w="20" w:type="dxa"/>
              <w:left w:w="60" w:type="dxa"/>
              <w:bottom w:w="20" w:type="dxa"/>
              <w:right w:w="20" w:type="dxa"/>
            </w:tcMar>
          </w:tcPr>
          <w:p w14:paraId="452F422A" w14:textId="77777777" w:rsidR="002E58DA" w:rsidRDefault="002E58DA" w:rsidP="00B03B48">
            <w:pPr>
              <w:widowControl w:val="0"/>
              <w:autoSpaceDE w:val="0"/>
              <w:autoSpaceDN w:val="0"/>
              <w:adjustRightInd w:val="0"/>
              <w:spacing w:after="0" w:line="240" w:lineRule="auto"/>
              <w:rPr>
                <w:rFonts w:ascii="Arial" w:hAnsi="Arial" w:cs="Arial"/>
                <w:kern w:val="0"/>
                <w:sz w:val="18"/>
                <w:szCs w:val="18"/>
              </w:rPr>
            </w:pPr>
          </w:p>
        </w:tc>
        <w:tc>
          <w:tcPr>
            <w:tcW w:w="1143" w:type="dxa"/>
            <w:tcBorders>
              <w:top w:val="nil"/>
              <w:left w:val="nil"/>
              <w:bottom w:val="single" w:sz="4" w:space="0" w:color="auto"/>
              <w:right w:val="nil"/>
            </w:tcBorders>
            <w:tcMar>
              <w:top w:w="20" w:type="dxa"/>
              <w:left w:w="60" w:type="dxa"/>
              <w:bottom w:w="20" w:type="dxa"/>
              <w:right w:w="20" w:type="dxa"/>
            </w:tcMar>
          </w:tcPr>
          <w:p w14:paraId="410A319B" w14:textId="77777777" w:rsidR="002E58DA" w:rsidRDefault="002E58DA" w:rsidP="00B03B48">
            <w:pPr>
              <w:widowControl w:val="0"/>
              <w:autoSpaceDE w:val="0"/>
              <w:autoSpaceDN w:val="0"/>
              <w:adjustRightInd w:val="0"/>
              <w:spacing w:after="0" w:line="240" w:lineRule="auto"/>
              <w:jc w:val="right"/>
              <w:rPr>
                <w:rFonts w:ascii="Arial" w:hAnsi="Arial" w:cs="Arial"/>
                <w:kern w:val="0"/>
                <w:sz w:val="18"/>
                <w:szCs w:val="18"/>
              </w:rPr>
            </w:pPr>
            <w:r w:rsidRPr="00A81CEA">
              <w:t>EP / €</w:t>
            </w:r>
          </w:p>
        </w:tc>
        <w:tc>
          <w:tcPr>
            <w:tcW w:w="1589" w:type="dxa"/>
            <w:tcBorders>
              <w:top w:val="nil"/>
              <w:left w:val="nil"/>
              <w:bottom w:val="single" w:sz="4" w:space="0" w:color="auto"/>
              <w:right w:val="nil"/>
            </w:tcBorders>
            <w:tcMar>
              <w:top w:w="20" w:type="dxa"/>
              <w:left w:w="60" w:type="dxa"/>
              <w:bottom w:w="20" w:type="dxa"/>
              <w:right w:w="20" w:type="dxa"/>
            </w:tcMar>
          </w:tcPr>
          <w:p w14:paraId="3F1DD3D0" w14:textId="77777777" w:rsidR="002E58DA" w:rsidRDefault="002E58DA" w:rsidP="00B03B48">
            <w:pPr>
              <w:widowControl w:val="0"/>
              <w:autoSpaceDE w:val="0"/>
              <w:autoSpaceDN w:val="0"/>
              <w:adjustRightInd w:val="0"/>
              <w:spacing w:after="0" w:line="240" w:lineRule="auto"/>
              <w:jc w:val="right"/>
              <w:rPr>
                <w:rFonts w:ascii="Arial" w:hAnsi="Arial" w:cs="Arial"/>
                <w:kern w:val="0"/>
                <w:sz w:val="18"/>
                <w:szCs w:val="18"/>
              </w:rPr>
            </w:pPr>
            <w:r w:rsidRPr="00A81CEA">
              <w:t>Menge</w:t>
            </w:r>
          </w:p>
        </w:tc>
        <w:tc>
          <w:tcPr>
            <w:tcW w:w="1350" w:type="dxa"/>
            <w:tcBorders>
              <w:top w:val="nil"/>
              <w:left w:val="nil"/>
              <w:bottom w:val="single" w:sz="4" w:space="0" w:color="auto"/>
              <w:right w:val="nil"/>
            </w:tcBorders>
            <w:tcMar>
              <w:top w:w="20" w:type="dxa"/>
              <w:left w:w="60" w:type="dxa"/>
              <w:bottom w:w="20" w:type="dxa"/>
              <w:right w:w="20" w:type="dxa"/>
            </w:tcMar>
          </w:tcPr>
          <w:p w14:paraId="7653977E" w14:textId="77777777" w:rsidR="002E58DA" w:rsidRDefault="002E58DA" w:rsidP="00B03B48">
            <w:pPr>
              <w:widowControl w:val="0"/>
              <w:autoSpaceDE w:val="0"/>
              <w:autoSpaceDN w:val="0"/>
              <w:adjustRightInd w:val="0"/>
              <w:spacing w:after="0" w:line="240" w:lineRule="auto"/>
              <w:jc w:val="right"/>
              <w:rPr>
                <w:rFonts w:ascii="Arial" w:hAnsi="Arial" w:cs="Arial"/>
                <w:kern w:val="0"/>
                <w:sz w:val="18"/>
                <w:szCs w:val="18"/>
              </w:rPr>
            </w:pPr>
            <w:r w:rsidRPr="00A81CEA">
              <w:t>GP / €</w:t>
            </w:r>
          </w:p>
        </w:tc>
      </w:tr>
      <w:tr w:rsidR="00FD5135" w14:paraId="3A92E36E" w14:textId="77777777" w:rsidTr="00B03B48">
        <w:tblPrEx>
          <w:tblCellMar>
            <w:top w:w="0" w:type="dxa"/>
            <w:left w:w="0" w:type="dxa"/>
            <w:bottom w:w="0" w:type="dxa"/>
            <w:right w:w="0" w:type="dxa"/>
          </w:tblCellMar>
        </w:tblPrEx>
        <w:tc>
          <w:tcPr>
            <w:tcW w:w="1543" w:type="dxa"/>
            <w:tcBorders>
              <w:top w:val="nil"/>
              <w:left w:val="nil"/>
              <w:bottom w:val="nil"/>
              <w:right w:val="nil"/>
            </w:tcBorders>
            <w:tcMar>
              <w:top w:w="480" w:type="dxa"/>
              <w:left w:w="60" w:type="dxa"/>
              <w:bottom w:w="240" w:type="dxa"/>
              <w:right w:w="20" w:type="dxa"/>
            </w:tcMar>
          </w:tcPr>
          <w:p w14:paraId="78EA8D52" w14:textId="5B6BAE64" w:rsidR="00FD5135" w:rsidRDefault="00FD5135" w:rsidP="00FD5135">
            <w:pPr>
              <w:widowControl w:val="0"/>
              <w:autoSpaceDE w:val="0"/>
              <w:autoSpaceDN w:val="0"/>
              <w:adjustRightInd w:val="0"/>
              <w:spacing w:after="0" w:line="240" w:lineRule="auto"/>
              <w:rPr>
                <w:rFonts w:ascii="Arial" w:hAnsi="Arial" w:cs="Arial"/>
                <w:kern w:val="0"/>
              </w:rPr>
            </w:pPr>
            <w:r>
              <w:rPr>
                <w:rFonts w:ascii="Arial" w:hAnsi="Arial" w:cs="Arial"/>
                <w:kern w:val="0"/>
              </w:rPr>
              <w:t>1</w:t>
            </w:r>
          </w:p>
        </w:tc>
        <w:tc>
          <w:tcPr>
            <w:tcW w:w="7407" w:type="dxa"/>
            <w:gridSpan w:val="3"/>
            <w:tcBorders>
              <w:top w:val="nil"/>
              <w:left w:val="nil"/>
              <w:bottom w:val="nil"/>
              <w:right w:val="nil"/>
            </w:tcBorders>
            <w:tcMar>
              <w:top w:w="200" w:type="dxa"/>
              <w:left w:w="60" w:type="dxa"/>
              <w:bottom w:w="20" w:type="dxa"/>
              <w:right w:w="20" w:type="dxa"/>
            </w:tcMar>
          </w:tcPr>
          <w:p w14:paraId="593C88FC" w14:textId="2ECA813C" w:rsidR="00FD5135" w:rsidRDefault="00FD5135" w:rsidP="00FD5135">
            <w:pPr>
              <w:widowControl w:val="0"/>
              <w:autoSpaceDE w:val="0"/>
              <w:autoSpaceDN w:val="0"/>
              <w:adjustRightInd w:val="0"/>
              <w:spacing w:after="0" w:line="240" w:lineRule="auto"/>
              <w:rPr>
                <w:rFonts w:ascii="Arial" w:hAnsi="Arial" w:cs="Arial"/>
                <w:kern w:val="0"/>
                <w:sz w:val="18"/>
                <w:szCs w:val="18"/>
              </w:rPr>
            </w:pPr>
            <w:proofErr w:type="spellStart"/>
            <w:r>
              <w:rPr>
                <w:rFonts w:ascii="Arial" w:hAnsi="Arial" w:cs="Arial"/>
                <w:kern w:val="0"/>
              </w:rPr>
              <w:t>Karkea</w:t>
            </w:r>
            <w:proofErr w:type="spellEnd"/>
          </w:p>
        </w:tc>
        <w:tc>
          <w:tcPr>
            <w:tcW w:w="1350" w:type="dxa"/>
            <w:tcBorders>
              <w:top w:val="nil"/>
              <w:left w:val="nil"/>
              <w:bottom w:val="nil"/>
              <w:right w:val="nil"/>
            </w:tcBorders>
            <w:tcMar>
              <w:top w:w="20" w:type="dxa"/>
              <w:left w:w="60" w:type="dxa"/>
              <w:bottom w:w="20" w:type="dxa"/>
              <w:right w:w="20" w:type="dxa"/>
            </w:tcMar>
          </w:tcPr>
          <w:p w14:paraId="026011AE" w14:textId="2AED5D66" w:rsidR="00FD5135" w:rsidRDefault="00FD5135" w:rsidP="00FD5135">
            <w:pPr>
              <w:widowControl w:val="0"/>
              <w:autoSpaceDE w:val="0"/>
              <w:autoSpaceDN w:val="0"/>
              <w:adjustRightInd w:val="0"/>
              <w:spacing w:after="0" w:line="240" w:lineRule="auto"/>
              <w:jc w:val="right"/>
              <w:rPr>
                <w:rFonts w:ascii="Arial" w:hAnsi="Arial" w:cs="Arial"/>
                <w:kern w:val="0"/>
              </w:rPr>
            </w:pPr>
            <w:r>
              <w:rPr>
                <w:rFonts w:ascii="Arial" w:hAnsi="Arial" w:cs="Arial"/>
                <w:b/>
                <w:bCs/>
                <w:kern w:val="0"/>
                <w:sz w:val="18"/>
                <w:szCs w:val="18"/>
              </w:rPr>
              <w:t>0,00</w:t>
            </w:r>
          </w:p>
        </w:tc>
      </w:tr>
      <w:tr w:rsidR="00FD5135" w14:paraId="42E73933" w14:textId="77777777" w:rsidTr="00B03B48">
        <w:tblPrEx>
          <w:tblCellMar>
            <w:top w:w="0" w:type="dxa"/>
            <w:left w:w="0" w:type="dxa"/>
            <w:bottom w:w="0" w:type="dxa"/>
            <w:right w:w="0" w:type="dxa"/>
          </w:tblCellMar>
        </w:tblPrEx>
        <w:tc>
          <w:tcPr>
            <w:tcW w:w="1543" w:type="dxa"/>
            <w:tcBorders>
              <w:top w:val="nil"/>
              <w:left w:val="nil"/>
              <w:bottom w:val="nil"/>
              <w:right w:val="nil"/>
            </w:tcBorders>
            <w:tcMar>
              <w:top w:w="20" w:type="dxa"/>
              <w:left w:w="60" w:type="dxa"/>
              <w:bottom w:w="20" w:type="dxa"/>
              <w:right w:w="20" w:type="dxa"/>
            </w:tcMar>
          </w:tcPr>
          <w:p w14:paraId="302BB4AD" w14:textId="77777777" w:rsidR="00FD5135" w:rsidRDefault="00FD5135" w:rsidP="00FD5135">
            <w:pPr>
              <w:widowControl w:val="0"/>
              <w:autoSpaceDE w:val="0"/>
              <w:autoSpaceDN w:val="0"/>
              <w:adjustRightInd w:val="0"/>
              <w:spacing w:after="0" w:line="240" w:lineRule="auto"/>
              <w:rPr>
                <w:rFonts w:ascii="Arial" w:hAnsi="Arial" w:cs="Arial"/>
                <w:kern w:val="0"/>
                <w:sz w:val="18"/>
                <w:szCs w:val="18"/>
              </w:rPr>
            </w:pPr>
          </w:p>
        </w:tc>
        <w:tc>
          <w:tcPr>
            <w:tcW w:w="4675" w:type="dxa"/>
            <w:tcBorders>
              <w:top w:val="nil"/>
              <w:left w:val="nil"/>
              <w:bottom w:val="nil"/>
              <w:right w:val="nil"/>
            </w:tcBorders>
            <w:tcMar>
              <w:top w:w="20" w:type="dxa"/>
              <w:left w:w="60" w:type="dxa"/>
              <w:bottom w:w="240" w:type="dxa"/>
              <w:right w:w="20" w:type="dxa"/>
            </w:tcMar>
          </w:tcPr>
          <w:p w14:paraId="00737EC0" w14:textId="7688E137" w:rsidR="00FD5135" w:rsidRDefault="00FD5135" w:rsidP="00FD5135">
            <w:pPr>
              <w:widowControl w:val="0"/>
              <w:autoSpaceDE w:val="0"/>
              <w:autoSpaceDN w:val="0"/>
              <w:adjustRightInd w:val="0"/>
              <w:spacing w:after="0" w:line="240" w:lineRule="auto"/>
              <w:rPr>
                <w:rFonts w:ascii="Arial" w:hAnsi="Arial" w:cs="Arial"/>
                <w:kern w:val="0"/>
                <w:sz w:val="18"/>
                <w:szCs w:val="18"/>
              </w:rPr>
            </w:pPr>
            <w:proofErr w:type="spellStart"/>
            <w:r>
              <w:rPr>
                <w:rFonts w:ascii="Arial" w:hAnsi="Arial" w:cs="Arial"/>
                <w:kern w:val="0"/>
                <w:sz w:val="18"/>
                <w:szCs w:val="18"/>
              </w:rPr>
              <w:t>Karkea</w:t>
            </w:r>
            <w:proofErr w:type="spellEnd"/>
            <w:r>
              <w:rPr>
                <w:rFonts w:ascii="Arial" w:hAnsi="Arial" w:cs="Arial"/>
                <w:kern w:val="0"/>
                <w:sz w:val="18"/>
                <w:szCs w:val="18"/>
              </w:rPr>
              <w:t xml:space="preserve"> Antiker Charme mit modernsten Elementen.</w:t>
            </w:r>
            <w:r>
              <w:rPr>
                <w:rFonts w:ascii="Arial" w:hAnsi="Arial" w:cs="Arial"/>
                <w:kern w:val="0"/>
                <w:sz w:val="18"/>
                <w:szCs w:val="18"/>
              </w:rPr>
              <w:br/>
            </w:r>
            <w:r>
              <w:rPr>
                <w:rFonts w:ascii="Arial" w:hAnsi="Arial" w:cs="Arial"/>
                <w:kern w:val="0"/>
                <w:sz w:val="18"/>
                <w:szCs w:val="18"/>
              </w:rPr>
              <w:br/>
              <w:t xml:space="preserve">Die Pflastersteine </w:t>
            </w:r>
            <w:proofErr w:type="spellStart"/>
            <w:r>
              <w:rPr>
                <w:rFonts w:ascii="Arial" w:hAnsi="Arial" w:cs="Arial"/>
                <w:kern w:val="0"/>
                <w:sz w:val="18"/>
                <w:szCs w:val="18"/>
              </w:rPr>
              <w:t>Karkea</w:t>
            </w:r>
            <w:proofErr w:type="spellEnd"/>
            <w:r>
              <w:rPr>
                <w:rFonts w:ascii="Arial" w:hAnsi="Arial" w:cs="Arial"/>
                <w:kern w:val="0"/>
                <w:sz w:val="18"/>
                <w:szCs w:val="18"/>
              </w:rPr>
              <w:t xml:space="preserve"> bestechen durch ihre geraden und dennoch leicht gebrochenen Kanten. Die gekollerte Oberfläche verleiht dem Pflaster ein antikes Aussehen und bietet für jedes Gestaltungsprojekt eine passende Lösung. Verschönern Sie Ihren Außenbereich auf geschmackvolle und zeitlose Art. Ihre wasserdurchlässigen Fugen leiten das Regenwasser direkt in den Untergrund ab, wodurch sich Abwassergebühren reduzieren lassen.</w:t>
            </w:r>
            <w:r>
              <w:rPr>
                <w:rFonts w:ascii="Arial" w:hAnsi="Arial" w:cs="Arial"/>
                <w:kern w:val="0"/>
                <w:sz w:val="18"/>
                <w:szCs w:val="18"/>
              </w:rPr>
              <w:br/>
            </w:r>
            <w:r>
              <w:rPr>
                <w:rFonts w:ascii="Arial" w:hAnsi="Arial" w:cs="Arial"/>
                <w:kern w:val="0"/>
                <w:sz w:val="18"/>
                <w:szCs w:val="18"/>
              </w:rPr>
              <w:br/>
            </w:r>
            <w:r>
              <w:rPr>
                <w:rFonts w:ascii="Arial" w:hAnsi="Arial" w:cs="Arial"/>
                <w:kern w:val="0"/>
                <w:sz w:val="18"/>
                <w:szCs w:val="18"/>
              </w:rPr>
              <w:br/>
            </w:r>
            <w:proofErr w:type="spellStart"/>
            <w:r>
              <w:rPr>
                <w:rFonts w:ascii="Arial" w:hAnsi="Arial" w:cs="Arial"/>
                <w:kern w:val="0"/>
                <w:sz w:val="18"/>
                <w:szCs w:val="18"/>
              </w:rPr>
              <w:t>Karkea</w:t>
            </w:r>
            <w:proofErr w:type="spellEnd"/>
            <w:r>
              <w:rPr>
                <w:rFonts w:ascii="Arial" w:hAnsi="Arial" w:cs="Arial"/>
                <w:kern w:val="0"/>
                <w:sz w:val="18"/>
                <w:szCs w:val="18"/>
              </w:rPr>
              <w:t xml:space="preserve"> auf einen Blick</w:t>
            </w:r>
            <w:r>
              <w:rPr>
                <w:rFonts w:ascii="Arial" w:hAnsi="Arial" w:cs="Arial"/>
                <w:kern w:val="0"/>
                <w:sz w:val="18"/>
                <w:szCs w:val="18"/>
              </w:rPr>
              <w:br/>
              <w:t>- Gekollerte Oberfläche</w:t>
            </w:r>
            <w:r>
              <w:rPr>
                <w:rFonts w:ascii="Arial" w:hAnsi="Arial" w:cs="Arial"/>
                <w:kern w:val="0"/>
                <w:sz w:val="18"/>
                <w:szCs w:val="18"/>
              </w:rPr>
              <w:br/>
              <w:t>- 2 Steinformate in 3 Farbvarianten</w:t>
            </w:r>
            <w:r>
              <w:rPr>
                <w:rFonts w:ascii="Arial" w:hAnsi="Arial" w:cs="Arial"/>
                <w:kern w:val="0"/>
                <w:sz w:val="18"/>
                <w:szCs w:val="18"/>
              </w:rPr>
              <w:br/>
              <w:t>- Antikes Aussehen durch patinierte Oberfläche</w:t>
            </w:r>
            <w:r>
              <w:rPr>
                <w:rFonts w:ascii="Arial" w:hAnsi="Arial" w:cs="Arial"/>
                <w:kern w:val="0"/>
                <w:sz w:val="18"/>
                <w:szCs w:val="18"/>
              </w:rPr>
              <w:br/>
              <w:t>- Ökologisches Prüfzeugnis vorhanden</w:t>
            </w:r>
            <w:r>
              <w:rPr>
                <w:rFonts w:ascii="Arial" w:hAnsi="Arial" w:cs="Arial"/>
                <w:kern w:val="0"/>
                <w:sz w:val="18"/>
                <w:szCs w:val="18"/>
              </w:rPr>
              <w:br/>
            </w:r>
            <w:r>
              <w:rPr>
                <w:rFonts w:ascii="Arial" w:hAnsi="Arial" w:cs="Arial"/>
                <w:kern w:val="0"/>
                <w:sz w:val="18"/>
                <w:szCs w:val="18"/>
              </w:rPr>
              <w:br/>
            </w:r>
            <w:r>
              <w:rPr>
                <w:rFonts w:ascii="Arial" w:hAnsi="Arial" w:cs="Arial"/>
                <w:kern w:val="0"/>
                <w:sz w:val="18"/>
                <w:szCs w:val="18"/>
              </w:rPr>
              <w:br/>
              <w:t>Farben - Stärke 6 cm:</w:t>
            </w:r>
            <w:r>
              <w:rPr>
                <w:rFonts w:ascii="Arial" w:hAnsi="Arial" w:cs="Arial"/>
                <w:kern w:val="0"/>
                <w:sz w:val="18"/>
                <w:szCs w:val="18"/>
              </w:rPr>
              <w:br/>
            </w:r>
            <w:r>
              <w:rPr>
                <w:rFonts w:ascii="Arial" w:hAnsi="Arial" w:cs="Arial"/>
                <w:kern w:val="0"/>
                <w:sz w:val="18"/>
                <w:szCs w:val="18"/>
              </w:rPr>
              <w:br/>
            </w:r>
            <w:r>
              <w:rPr>
                <w:rFonts w:ascii="Arial" w:hAnsi="Arial" w:cs="Arial"/>
                <w:kern w:val="0"/>
                <w:sz w:val="18"/>
                <w:szCs w:val="18"/>
              </w:rPr>
              <w:br/>
            </w:r>
          </w:p>
        </w:tc>
        <w:tc>
          <w:tcPr>
            <w:tcW w:w="4082" w:type="dxa"/>
            <w:gridSpan w:val="3"/>
            <w:tcBorders>
              <w:top w:val="nil"/>
              <w:left w:val="nil"/>
              <w:bottom w:val="nil"/>
              <w:right w:val="nil"/>
            </w:tcBorders>
            <w:tcMar>
              <w:top w:w="20" w:type="dxa"/>
              <w:left w:w="60" w:type="dxa"/>
              <w:bottom w:w="20" w:type="dxa"/>
              <w:right w:w="20" w:type="dxa"/>
            </w:tcMar>
          </w:tcPr>
          <w:p w14:paraId="69D2467E" w14:textId="77777777" w:rsidR="00FD5135" w:rsidRDefault="00FD5135" w:rsidP="00FD5135">
            <w:pPr>
              <w:widowControl w:val="0"/>
              <w:autoSpaceDE w:val="0"/>
              <w:autoSpaceDN w:val="0"/>
              <w:adjustRightInd w:val="0"/>
              <w:spacing w:after="0" w:line="240" w:lineRule="auto"/>
              <w:rPr>
                <w:rFonts w:ascii="Arial" w:hAnsi="Arial" w:cs="Arial"/>
                <w:kern w:val="0"/>
                <w:sz w:val="18"/>
                <w:szCs w:val="18"/>
              </w:rPr>
            </w:pPr>
          </w:p>
        </w:tc>
      </w:tr>
    </w:tbl>
    <w:p w14:paraId="722FC035" w14:textId="726C6B05" w:rsidR="00951849" w:rsidRDefault="00951849" w:rsidP="002E58DA"/>
    <w:sectPr w:rsidR="00951849" w:rsidSect="002E58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DA"/>
    <w:rsid w:val="002E58DA"/>
    <w:rsid w:val="0043731C"/>
    <w:rsid w:val="00951849"/>
    <w:rsid w:val="00B05635"/>
    <w:rsid w:val="00C47DBB"/>
    <w:rsid w:val="00D13CF5"/>
    <w:rsid w:val="00F70AC6"/>
    <w:rsid w:val="00FD51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227C5"/>
  <w15:chartTrackingRefBased/>
  <w15:docId w15:val="{E859261B-5E64-450E-AD73-1DA54D71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58DA"/>
    <w:rPr>
      <w:rFonts w:eastAsiaTheme="minorEastAsia"/>
      <w:kern w:val="2"/>
      <w:lang w:eastAsia="de-DE"/>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079623">
      <w:bodyDiv w:val="1"/>
      <w:marLeft w:val="0"/>
      <w:marRight w:val="0"/>
      <w:marTop w:val="0"/>
      <w:marBottom w:val="0"/>
      <w:divBdr>
        <w:top w:val="none" w:sz="0" w:space="0" w:color="auto"/>
        <w:left w:val="none" w:sz="0" w:space="0" w:color="auto"/>
        <w:bottom w:val="none" w:sz="0" w:space="0" w:color="auto"/>
        <w:right w:val="none" w:sz="0" w:space="0" w:color="auto"/>
      </w:divBdr>
      <w:divsChild>
        <w:div w:id="575017133">
          <w:marLeft w:val="0"/>
          <w:marRight w:val="0"/>
          <w:marTop w:val="0"/>
          <w:marBottom w:val="0"/>
          <w:divBdr>
            <w:top w:val="none" w:sz="0" w:space="0" w:color="auto"/>
            <w:left w:val="none" w:sz="0" w:space="0" w:color="auto"/>
            <w:bottom w:val="none" w:sz="0" w:space="0" w:color="auto"/>
            <w:right w:val="none" w:sz="0" w:space="0" w:color="auto"/>
          </w:divBdr>
        </w:div>
        <w:div w:id="1471244685">
          <w:marLeft w:val="0"/>
          <w:marRight w:val="0"/>
          <w:marTop w:val="0"/>
          <w:marBottom w:val="0"/>
          <w:divBdr>
            <w:top w:val="none" w:sz="0" w:space="0" w:color="auto"/>
            <w:left w:val="none" w:sz="0" w:space="0" w:color="auto"/>
            <w:bottom w:val="none" w:sz="0" w:space="0" w:color="auto"/>
            <w:right w:val="none" w:sz="0" w:space="0" w:color="auto"/>
          </w:divBdr>
        </w:div>
        <w:div w:id="1749109045">
          <w:marLeft w:val="0"/>
          <w:marRight w:val="0"/>
          <w:marTop w:val="0"/>
          <w:marBottom w:val="0"/>
          <w:divBdr>
            <w:top w:val="none" w:sz="0" w:space="0" w:color="auto"/>
            <w:left w:val="none" w:sz="0" w:space="0" w:color="auto"/>
            <w:bottom w:val="none" w:sz="0" w:space="0" w:color="auto"/>
            <w:right w:val="none" w:sz="0" w:space="0" w:color="auto"/>
          </w:divBdr>
        </w:div>
        <w:div w:id="489909728">
          <w:marLeft w:val="0"/>
          <w:marRight w:val="0"/>
          <w:marTop w:val="0"/>
          <w:marBottom w:val="0"/>
          <w:divBdr>
            <w:top w:val="none" w:sz="0" w:space="0" w:color="auto"/>
            <w:left w:val="none" w:sz="0" w:space="0" w:color="auto"/>
            <w:bottom w:val="none" w:sz="0" w:space="0" w:color="auto"/>
            <w:right w:val="none" w:sz="0" w:space="0" w:color="auto"/>
          </w:divBdr>
        </w:div>
        <w:div w:id="1103065920">
          <w:marLeft w:val="0"/>
          <w:marRight w:val="0"/>
          <w:marTop w:val="0"/>
          <w:marBottom w:val="0"/>
          <w:divBdr>
            <w:top w:val="none" w:sz="0" w:space="0" w:color="auto"/>
            <w:left w:val="none" w:sz="0" w:space="0" w:color="auto"/>
            <w:bottom w:val="none" w:sz="0" w:space="0" w:color="auto"/>
            <w:right w:val="none" w:sz="0" w:space="0" w:color="auto"/>
          </w:divBdr>
        </w:div>
        <w:div w:id="289214624">
          <w:marLeft w:val="0"/>
          <w:marRight w:val="0"/>
          <w:marTop w:val="0"/>
          <w:marBottom w:val="0"/>
          <w:divBdr>
            <w:top w:val="none" w:sz="0" w:space="0" w:color="auto"/>
            <w:left w:val="none" w:sz="0" w:space="0" w:color="auto"/>
            <w:bottom w:val="none" w:sz="0" w:space="0" w:color="auto"/>
            <w:right w:val="none" w:sz="0" w:space="0" w:color="auto"/>
          </w:divBdr>
        </w:div>
        <w:div w:id="1183131608">
          <w:marLeft w:val="0"/>
          <w:marRight w:val="0"/>
          <w:marTop w:val="0"/>
          <w:marBottom w:val="0"/>
          <w:divBdr>
            <w:top w:val="none" w:sz="0" w:space="0" w:color="auto"/>
            <w:left w:val="none" w:sz="0" w:space="0" w:color="auto"/>
            <w:bottom w:val="none" w:sz="0" w:space="0" w:color="auto"/>
            <w:right w:val="none" w:sz="0" w:space="0" w:color="auto"/>
          </w:divBdr>
        </w:div>
        <w:div w:id="399132732">
          <w:marLeft w:val="0"/>
          <w:marRight w:val="0"/>
          <w:marTop w:val="0"/>
          <w:marBottom w:val="0"/>
          <w:divBdr>
            <w:top w:val="none" w:sz="0" w:space="0" w:color="auto"/>
            <w:left w:val="none" w:sz="0" w:space="0" w:color="auto"/>
            <w:bottom w:val="none" w:sz="0" w:space="0" w:color="auto"/>
            <w:right w:val="none" w:sz="0" w:space="0" w:color="auto"/>
          </w:divBdr>
        </w:div>
        <w:div w:id="1365059854">
          <w:marLeft w:val="0"/>
          <w:marRight w:val="0"/>
          <w:marTop w:val="0"/>
          <w:marBottom w:val="0"/>
          <w:divBdr>
            <w:top w:val="none" w:sz="0" w:space="0" w:color="auto"/>
            <w:left w:val="none" w:sz="0" w:space="0" w:color="auto"/>
            <w:bottom w:val="none" w:sz="0" w:space="0" w:color="auto"/>
            <w:right w:val="none" w:sz="0" w:space="0" w:color="auto"/>
          </w:divBdr>
        </w:div>
        <w:div w:id="431584408">
          <w:marLeft w:val="0"/>
          <w:marRight w:val="0"/>
          <w:marTop w:val="0"/>
          <w:marBottom w:val="0"/>
          <w:divBdr>
            <w:top w:val="none" w:sz="0" w:space="0" w:color="auto"/>
            <w:left w:val="none" w:sz="0" w:space="0" w:color="auto"/>
            <w:bottom w:val="none" w:sz="0" w:space="0" w:color="auto"/>
            <w:right w:val="none" w:sz="0" w:space="0" w:color="auto"/>
          </w:divBdr>
        </w:div>
        <w:div w:id="155730615">
          <w:marLeft w:val="0"/>
          <w:marRight w:val="0"/>
          <w:marTop w:val="0"/>
          <w:marBottom w:val="0"/>
          <w:divBdr>
            <w:top w:val="none" w:sz="0" w:space="0" w:color="auto"/>
            <w:left w:val="none" w:sz="0" w:space="0" w:color="auto"/>
            <w:bottom w:val="none" w:sz="0" w:space="0" w:color="auto"/>
            <w:right w:val="none" w:sz="0" w:space="0" w:color="auto"/>
          </w:divBdr>
        </w:div>
        <w:div w:id="278877056">
          <w:marLeft w:val="0"/>
          <w:marRight w:val="0"/>
          <w:marTop w:val="0"/>
          <w:marBottom w:val="0"/>
          <w:divBdr>
            <w:top w:val="none" w:sz="0" w:space="0" w:color="auto"/>
            <w:left w:val="none" w:sz="0" w:space="0" w:color="auto"/>
            <w:bottom w:val="none" w:sz="0" w:space="0" w:color="auto"/>
            <w:right w:val="none" w:sz="0" w:space="0" w:color="auto"/>
          </w:divBdr>
        </w:div>
        <w:div w:id="2073040834">
          <w:marLeft w:val="0"/>
          <w:marRight w:val="0"/>
          <w:marTop w:val="0"/>
          <w:marBottom w:val="0"/>
          <w:divBdr>
            <w:top w:val="none" w:sz="0" w:space="0" w:color="auto"/>
            <w:left w:val="none" w:sz="0" w:space="0" w:color="auto"/>
            <w:bottom w:val="none" w:sz="0" w:space="0" w:color="auto"/>
            <w:right w:val="none" w:sz="0" w:space="0" w:color="auto"/>
          </w:divBdr>
        </w:div>
        <w:div w:id="1855999362">
          <w:marLeft w:val="0"/>
          <w:marRight w:val="0"/>
          <w:marTop w:val="0"/>
          <w:marBottom w:val="0"/>
          <w:divBdr>
            <w:top w:val="none" w:sz="0" w:space="0" w:color="auto"/>
            <w:left w:val="none" w:sz="0" w:space="0" w:color="auto"/>
            <w:bottom w:val="none" w:sz="0" w:space="0" w:color="auto"/>
            <w:right w:val="none" w:sz="0" w:space="0" w:color="auto"/>
          </w:divBdr>
        </w:div>
        <w:div w:id="387261872">
          <w:marLeft w:val="0"/>
          <w:marRight w:val="0"/>
          <w:marTop w:val="0"/>
          <w:marBottom w:val="0"/>
          <w:divBdr>
            <w:top w:val="none" w:sz="0" w:space="0" w:color="auto"/>
            <w:left w:val="none" w:sz="0" w:space="0" w:color="auto"/>
            <w:bottom w:val="none" w:sz="0" w:space="0" w:color="auto"/>
            <w:right w:val="none" w:sz="0" w:space="0" w:color="auto"/>
          </w:divBdr>
        </w:div>
        <w:div w:id="1569725026">
          <w:marLeft w:val="0"/>
          <w:marRight w:val="0"/>
          <w:marTop w:val="0"/>
          <w:marBottom w:val="0"/>
          <w:divBdr>
            <w:top w:val="none" w:sz="0" w:space="0" w:color="auto"/>
            <w:left w:val="none" w:sz="0" w:space="0" w:color="auto"/>
            <w:bottom w:val="none" w:sz="0" w:space="0" w:color="auto"/>
            <w:right w:val="none" w:sz="0" w:space="0" w:color="auto"/>
          </w:divBdr>
        </w:div>
        <w:div w:id="974414443">
          <w:marLeft w:val="0"/>
          <w:marRight w:val="0"/>
          <w:marTop w:val="0"/>
          <w:marBottom w:val="0"/>
          <w:divBdr>
            <w:top w:val="none" w:sz="0" w:space="0" w:color="auto"/>
            <w:left w:val="none" w:sz="0" w:space="0" w:color="auto"/>
            <w:bottom w:val="none" w:sz="0" w:space="0" w:color="auto"/>
            <w:right w:val="none" w:sz="0" w:space="0" w:color="auto"/>
          </w:divBdr>
        </w:div>
        <w:div w:id="1109400252">
          <w:marLeft w:val="0"/>
          <w:marRight w:val="0"/>
          <w:marTop w:val="0"/>
          <w:marBottom w:val="0"/>
          <w:divBdr>
            <w:top w:val="none" w:sz="0" w:space="0" w:color="auto"/>
            <w:left w:val="none" w:sz="0" w:space="0" w:color="auto"/>
            <w:bottom w:val="none" w:sz="0" w:space="0" w:color="auto"/>
            <w:right w:val="none" w:sz="0" w:space="0" w:color="auto"/>
          </w:divBdr>
        </w:div>
        <w:div w:id="1013456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618</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Eckstein</dc:creator>
  <cp:keywords/>
  <dc:description/>
  <cp:lastModifiedBy>Kim Eckstein</cp:lastModifiedBy>
  <cp:revision>2</cp:revision>
  <dcterms:created xsi:type="dcterms:W3CDTF">2023-05-16T12:31:00Z</dcterms:created>
  <dcterms:modified xsi:type="dcterms:W3CDTF">2023-05-16T12:31:00Z</dcterms:modified>
</cp:coreProperties>
</file>